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72" w:rsidRPr="006F09A5" w:rsidRDefault="00966572" w:rsidP="003845C3">
      <w:pPr>
        <w:pStyle w:val="Titolo1"/>
        <w:rPr>
          <w:rFonts w:eastAsia="Times New Roman" w:cs="Times New Roman"/>
          <w:b/>
          <w:color w:val="000000"/>
          <w:szCs w:val="24"/>
          <w:lang w:eastAsia="it-IT"/>
        </w:rPr>
      </w:pPr>
      <w:r w:rsidRPr="003845C3">
        <w:rPr>
          <w:rFonts w:eastAsia="Times New Roman" w:cs="Times New Roman"/>
          <w:color w:val="000000"/>
          <w:szCs w:val="24"/>
          <w:lang w:eastAsia="it-IT"/>
        </w:rPr>
        <w:t xml:space="preserve">  </w:t>
      </w:r>
      <w:r w:rsidR="00F1269F" w:rsidRPr="003845C3">
        <w:rPr>
          <w:rFonts w:eastAsia="Times New Roman"/>
          <w:sz w:val="40"/>
          <w:lang w:eastAsia="it-IT"/>
        </w:rPr>
        <w:t xml:space="preserve"> </w:t>
      </w:r>
      <w:r w:rsidR="00F1269F" w:rsidRPr="006F09A5">
        <w:rPr>
          <w:rFonts w:eastAsia="Times New Roman"/>
          <w:b/>
          <w:sz w:val="40"/>
          <w:lang w:eastAsia="it-IT"/>
        </w:rPr>
        <w:t xml:space="preserve">      </w:t>
      </w:r>
      <w:r w:rsidR="00F1269F" w:rsidRPr="006F09A5">
        <w:rPr>
          <w:rFonts w:eastAsia="Times New Roman"/>
          <w:b/>
          <w:color w:val="1F3864" w:themeColor="accent5" w:themeShade="80"/>
          <w:sz w:val="40"/>
          <w:lang w:eastAsia="it-IT"/>
        </w:rPr>
        <w:t>P</w:t>
      </w:r>
      <w:r w:rsidRPr="006F09A5">
        <w:rPr>
          <w:rFonts w:eastAsia="Times New Roman"/>
          <w:b/>
          <w:color w:val="1F3864" w:themeColor="accent5" w:themeShade="80"/>
          <w:sz w:val="40"/>
          <w:lang w:eastAsia="it-IT"/>
        </w:rPr>
        <w:t>er un corretto trattamento psicofarmacologico</w:t>
      </w:r>
      <w:bookmarkStart w:id="0" w:name="_GoBack"/>
      <w:bookmarkEnd w:id="0"/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Gli psicofarmaci devono essere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prescritti esclusivamente da Medici Psichiatri con specifiche competenze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Lo Psichiatra responsabile del trattamento psicofarmacologico deve essere facilmente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rintracciabile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 per poter discutere qualsiasi dubbio o preoccupazione relativa alla terapia in corso.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Lo Psichiatra responsabile del trattamento psicofarmacologico deve essere in grado di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collaborare attivamente con il Terapeuta che conduce una eventuale psicoterapia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Gli psicofarmaci vanno utilizzati in presenza di una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precisa indicazione clinica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, per il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minor tempo possibile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 e alla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dose minima efficace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Nella scelta del farmaco è necessario considerare sempre gli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eventuali effetti collaterali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, tenendo conto il più possibile della qualità di vita di chi li utilizza; bisogna garantire a tutti il normale svolgimento delle proprie attività quotidiane.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Sarebbe utile, prima di iniziare un trattamento psicofarmacologico,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conoscere lo stato di salute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 del futuro paziente, richiedendo, se necessario, esami strumentali e di laboratorio.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Qualsiasi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effetto indesiderato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 va prontamente comunicato allo Psichiatra responsabile del trattamento psicofarmacologico, così come qualsiasi decisione circa la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sospensione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 della terapia.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L’uso di bevande alcoliche o di droghe deve essere evitato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 per le possibili interferenze con l’azione degli psicofarmaci.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L’uso di psicofarmaci andrebbe sempre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evitato durante il primo trimestre di gravidanza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 o nel caso di </w:t>
      </w: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allattamento al seno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. Nel caso di un grave disturbo psichiatrico è necessario valutare attentamente il rapporto rischi/benefici; in alcune circostanze può essere indispensabile l’assunzione di psicofarmaci in gravidanza. </w:t>
      </w:r>
    </w:p>
    <w:p w:rsidR="00966572" w:rsidRPr="000E5190" w:rsidRDefault="00966572" w:rsidP="00966572">
      <w:pPr>
        <w:numPr>
          <w:ilvl w:val="0"/>
          <w:numId w:val="1"/>
        </w:numPr>
        <w:spacing w:before="100" w:beforeAutospacing="1" w:after="100" w:afterAutospacing="1"/>
        <w:ind w:left="600"/>
        <w:jc w:val="both"/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</w:pPr>
      <w:r w:rsidRPr="000E5190">
        <w:rPr>
          <w:rFonts w:eastAsia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Gli anziani dovrebbero assumere dosi ridotte</w:t>
      </w:r>
      <w:r w:rsidRPr="000E5190">
        <w:rPr>
          <w:rFonts w:eastAsia="Times New Roman" w:cs="Times New Roman"/>
          <w:color w:val="1F3864" w:themeColor="accent5" w:themeShade="80"/>
          <w:sz w:val="28"/>
          <w:szCs w:val="28"/>
          <w:lang w:eastAsia="it-IT"/>
        </w:rPr>
        <w:t xml:space="preserve">, di norma metà della dose abituale.  </w:t>
      </w:r>
    </w:p>
    <w:p w:rsidR="0012100E" w:rsidRDefault="006F09A5"/>
    <w:sectPr w:rsidR="0012100E" w:rsidSect="003845C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7FF8"/>
    <w:multiLevelType w:val="multilevel"/>
    <w:tmpl w:val="6976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72"/>
    <w:rsid w:val="000E5190"/>
    <w:rsid w:val="003845C3"/>
    <w:rsid w:val="00470C08"/>
    <w:rsid w:val="006F09A5"/>
    <w:rsid w:val="00727650"/>
    <w:rsid w:val="00966572"/>
    <w:rsid w:val="00BC6E56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8A97"/>
  <w15:chartTrackingRefBased/>
  <w15:docId w15:val="{A0E5607A-31B9-4F1D-A2F6-5F13FBD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572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1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2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Aulicino</dc:creator>
  <cp:keywords/>
  <dc:description/>
  <cp:lastModifiedBy>Vincenzo Aulicino</cp:lastModifiedBy>
  <cp:revision>6</cp:revision>
  <dcterms:created xsi:type="dcterms:W3CDTF">2016-01-14T16:18:00Z</dcterms:created>
  <dcterms:modified xsi:type="dcterms:W3CDTF">2017-11-05T17:17:00Z</dcterms:modified>
</cp:coreProperties>
</file>