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20" w:rsidRDefault="00DB339E">
      <w:r>
        <w:t xml:space="preserve">Indice </w:t>
      </w:r>
      <w:r w:rsidRPr="00DB339E">
        <w:t>Strategie e tecniche per il cambiamento</w:t>
      </w:r>
    </w:p>
    <w:p w:rsidR="00DB339E" w:rsidRDefault="00DB339E" w:rsidP="00DB339E">
      <w:r>
        <w:t xml:space="preserve">INDICE </w:t>
      </w:r>
    </w:p>
    <w:p w:rsidR="00DB339E" w:rsidRDefault="00DB339E" w:rsidP="00DB339E"/>
    <w:p w:rsidR="00DB339E" w:rsidRDefault="00DB339E" w:rsidP="00DB339E">
      <w:r>
        <w:t xml:space="preserve"> Parte 1: L’approccio comportamentale al cambiamento</w:t>
      </w:r>
    </w:p>
    <w:p w:rsidR="00DB339E" w:rsidRDefault="00DB339E" w:rsidP="00DB339E">
      <w:r>
        <w:t xml:space="preserve"> Parte 2: Principi e procedure comportamentali di base </w:t>
      </w:r>
    </w:p>
    <w:p w:rsidR="00DB339E" w:rsidRDefault="00DB339E" w:rsidP="00DB339E">
      <w:r>
        <w:t xml:space="preserve"> Parte 3: Strategie di intervento</w:t>
      </w:r>
    </w:p>
    <w:p w:rsidR="00DB339E" w:rsidRDefault="00DB339E" w:rsidP="00DB339E">
      <w:r>
        <w:t xml:space="preserve"> Parte 4: Trattare i dati. </w:t>
      </w:r>
    </w:p>
    <w:p w:rsidR="00DB339E" w:rsidRDefault="00DB339E" w:rsidP="00DB339E">
      <w:r>
        <w:t xml:space="preserve"> Parte 5: Verso un'integrazione</w:t>
      </w:r>
      <w:bookmarkStart w:id="0" w:name="_GoBack"/>
      <w:bookmarkEnd w:id="0"/>
    </w:p>
    <w:sectPr w:rsidR="00DB339E" w:rsidSect="00DB339E">
      <w:pgSz w:w="11906" w:h="16838"/>
      <w:pgMar w:top="56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339E"/>
    <w:rsid w:val="009E1020"/>
    <w:rsid w:val="00D83A47"/>
    <w:rsid w:val="00DB339E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Psicologo ind. Applicativo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Aulicino</dc:creator>
  <cp:lastModifiedBy>Vincenzo Aulicino</cp:lastModifiedBy>
  <cp:revision>1</cp:revision>
  <dcterms:created xsi:type="dcterms:W3CDTF">2013-05-02T09:08:00Z</dcterms:created>
  <dcterms:modified xsi:type="dcterms:W3CDTF">2013-05-02T09:11:00Z</dcterms:modified>
</cp:coreProperties>
</file>